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BA0" w:rsidRDefault="00F36BA0" w:rsidP="00F36BA0">
      <w:pPr>
        <w:rPr>
          <w:rFonts w:ascii="Baskerville" w:eastAsia="Times New Roman" w:hAnsi="Baskerville" w:cs="Calibri"/>
          <w:color w:val="000000"/>
          <w:sz w:val="28"/>
          <w:szCs w:val="28"/>
        </w:rPr>
      </w:pPr>
    </w:p>
    <w:p w:rsidR="00F36BA0" w:rsidRDefault="00F36BA0" w:rsidP="00F36BA0">
      <w:pPr>
        <w:rPr>
          <w:rFonts w:ascii="Baskerville" w:eastAsia="Times New Roman" w:hAnsi="Baskerville" w:cs="Calibri"/>
          <w:color w:val="000000"/>
          <w:sz w:val="28"/>
          <w:szCs w:val="28"/>
        </w:rPr>
      </w:pPr>
      <w:r>
        <w:rPr>
          <w:rFonts w:ascii="Baskerville" w:eastAsia="Times New Roman" w:hAnsi="Baskerville" w:cs="Calibri"/>
          <w:noProof/>
          <w:color w:val="000000"/>
          <w:sz w:val="28"/>
          <w:szCs w:val="28"/>
        </w:rPr>
        <w:drawing>
          <wp:inline distT="0" distB="0" distL="0" distR="0">
            <wp:extent cx="751668" cy="580803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4_Logo_CMY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69" cy="59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Greetings Project I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  <w:vertAlign w:val="superscript"/>
        </w:rPr>
        <w:t>4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Participants!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We look forward to hosting you at East Carolina University later this month!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  <w:u w:val="single"/>
        </w:rPr>
        <w:t>Readings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: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Attached are selected readings to enhance your learning experience while at the Project I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  <w:vertAlign w:val="superscript"/>
        </w:rPr>
        <w:t>4 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Summer Learning Exchange (LE).  Please take time to read the attached three chapters from books and one article </w:t>
      </w:r>
      <w:r w:rsidRPr="00F36BA0">
        <w:rPr>
          <w:rFonts w:ascii="Baskerville" w:eastAsia="Times New Roman" w:hAnsi="Baskerville" w:cs="Calibri"/>
          <w:color w:val="FF0000"/>
          <w:sz w:val="28"/>
          <w:szCs w:val="28"/>
        </w:rPr>
        <w:t>before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arriving on July 21. You will receive either the books or hard copies of these and other titles as a part of your Learning Exchange (LE) materials when you arrive. Because you will have eight books to transport home, we provide a bag at registration. However, you may want to allow for room in the suitcase you bring.</w:t>
      </w:r>
    </w:p>
    <w:p w:rsidR="00F36BA0" w:rsidRPr="00F36BA0" w:rsidRDefault="00F36BA0" w:rsidP="00F36BA0">
      <w:pPr>
        <w:numPr>
          <w:ilvl w:val="0"/>
          <w:numId w:val="1"/>
        </w:numPr>
        <w:rPr>
          <w:rFonts w:ascii="Calibri" w:eastAsia="Times New Roman" w:hAnsi="Calibri" w:cs="Calibri"/>
          <w:color w:val="222222"/>
          <w:sz w:val="22"/>
          <w:szCs w:val="22"/>
        </w:rPr>
      </w:pPr>
      <w:r w:rsidRPr="00F36BA0">
        <w:rPr>
          <w:rFonts w:ascii="Baskerville" w:eastAsia="Times New Roman" w:hAnsi="Baskerville" w:cs="Calibri"/>
          <w:color w:val="222222"/>
          <w:shd w:val="clear" w:color="auto" w:fill="FFFFFF"/>
        </w:rPr>
        <w:t>Guajardo, M. A., Guajardo, F., Janson, C., &amp; Militello, M. (2016). </w:t>
      </w:r>
      <w:r w:rsidRPr="00F36BA0">
        <w:rPr>
          <w:rFonts w:ascii="Baskerville" w:eastAsia="Times New Roman" w:hAnsi="Baskerville" w:cs="Calibri"/>
          <w:i/>
          <w:iCs/>
          <w:color w:val="222222"/>
          <w:shd w:val="clear" w:color="auto" w:fill="FFFFFF"/>
        </w:rPr>
        <w:t>Reframing community partnerships in education: Uniting the power of place and wisdom of people</w:t>
      </w:r>
      <w:r w:rsidRPr="00F36BA0">
        <w:rPr>
          <w:rFonts w:ascii="Baskerville" w:eastAsia="Times New Roman" w:hAnsi="Baskerville" w:cs="Calibri"/>
          <w:color w:val="222222"/>
          <w:shd w:val="clear" w:color="auto" w:fill="FFFFFF"/>
        </w:rPr>
        <w:t>. New York: Routledge. [</w:t>
      </w:r>
      <w:r w:rsidRPr="00F36BA0">
        <w:rPr>
          <w:rFonts w:ascii="Baskerville" w:eastAsia="Times New Roman" w:hAnsi="Baskerville" w:cs="Calibri"/>
          <w:b/>
          <w:bCs/>
          <w:color w:val="222222"/>
          <w:shd w:val="clear" w:color="auto" w:fill="FFFFFF"/>
        </w:rPr>
        <w:t>Chapter 2</w:t>
      </w:r>
      <w:r w:rsidRPr="00F36BA0">
        <w:rPr>
          <w:rFonts w:ascii="Baskerville" w:eastAsia="Times New Roman" w:hAnsi="Baskerville" w:cs="Calibri"/>
          <w:color w:val="222222"/>
          <w:shd w:val="clear" w:color="auto" w:fill="FFFFFF"/>
        </w:rPr>
        <w:t>]</w:t>
      </w:r>
    </w:p>
    <w:p w:rsidR="00F36BA0" w:rsidRPr="00F36BA0" w:rsidRDefault="00F36BA0" w:rsidP="00F36BA0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sz w:val="22"/>
          <w:szCs w:val="22"/>
        </w:rPr>
      </w:pPr>
      <w:r w:rsidRPr="00F36BA0">
        <w:rPr>
          <w:rFonts w:ascii="Baskerville" w:eastAsia="Times New Roman" w:hAnsi="Baskerville" w:cs="Calibri"/>
          <w:color w:val="000000"/>
        </w:rPr>
        <w:t>Khalifa, Muhammad. (2018). </w:t>
      </w:r>
      <w:r w:rsidRPr="00F36BA0">
        <w:rPr>
          <w:rFonts w:ascii="Baskerville" w:eastAsia="Times New Roman" w:hAnsi="Baskerville" w:cs="Calibri"/>
          <w:i/>
          <w:iCs/>
          <w:color w:val="000000"/>
        </w:rPr>
        <w:t>Culturally responsive leadership</w:t>
      </w:r>
      <w:r w:rsidRPr="00F36BA0">
        <w:rPr>
          <w:rFonts w:ascii="Baskerville" w:eastAsia="Times New Roman" w:hAnsi="Baskerville" w:cs="Calibri"/>
          <w:color w:val="000000"/>
        </w:rPr>
        <w:t>. Cambridge, MA: Harvard Education Press. </w:t>
      </w:r>
      <w:r w:rsidRPr="00F36BA0">
        <w:rPr>
          <w:rFonts w:ascii="Baskerville" w:eastAsia="Times New Roman" w:hAnsi="Baskerville" w:cs="Calibri"/>
          <w:color w:val="222222"/>
          <w:shd w:val="clear" w:color="auto" w:fill="FFFFFF"/>
        </w:rPr>
        <w:t>[</w:t>
      </w:r>
      <w:r w:rsidRPr="00F36BA0">
        <w:rPr>
          <w:rFonts w:ascii="Baskerville" w:eastAsia="Times New Roman" w:hAnsi="Baskerville" w:cs="Calibri"/>
          <w:b/>
          <w:bCs/>
          <w:color w:val="222222"/>
          <w:shd w:val="clear" w:color="auto" w:fill="FFFFFF"/>
        </w:rPr>
        <w:t>Chapter 6</w:t>
      </w:r>
      <w:r w:rsidRPr="00F36BA0">
        <w:rPr>
          <w:rFonts w:ascii="Baskerville" w:eastAsia="Times New Roman" w:hAnsi="Baskerville" w:cs="Calibri"/>
          <w:color w:val="222222"/>
          <w:shd w:val="clear" w:color="auto" w:fill="FFFFFF"/>
        </w:rPr>
        <w:t>]</w:t>
      </w:r>
    </w:p>
    <w:p w:rsidR="00F36BA0" w:rsidRPr="00F36BA0" w:rsidRDefault="00F36BA0" w:rsidP="00F36BA0">
      <w:pPr>
        <w:numPr>
          <w:ilvl w:val="0"/>
          <w:numId w:val="1"/>
        </w:numPr>
        <w:spacing w:line="233" w:lineRule="atLeast"/>
        <w:rPr>
          <w:rFonts w:ascii="Calibri" w:eastAsia="Times New Roman" w:hAnsi="Calibri" w:cs="Calibri"/>
          <w:color w:val="000000"/>
          <w:sz w:val="22"/>
          <w:szCs w:val="22"/>
        </w:rPr>
      </w:pPr>
      <w:r w:rsidRPr="00F36BA0">
        <w:rPr>
          <w:rFonts w:ascii="Baskerville" w:eastAsia="Times New Roman" w:hAnsi="Baskerville" w:cs="Calibri"/>
          <w:color w:val="222222"/>
          <w:shd w:val="clear" w:color="auto" w:fill="FFFFFF"/>
        </w:rPr>
        <w:t>Rigby, J., Forman, S. &amp; Lewis, R. (In press).  </w:t>
      </w:r>
      <w:r w:rsidRPr="00F36BA0">
        <w:rPr>
          <w:rFonts w:ascii="Baskerville" w:eastAsia="Times New Roman" w:hAnsi="Baskerville" w:cs="Calibri"/>
          <w:color w:val="000000"/>
        </w:rPr>
        <w:t>Principals’ Leadership Moves to Implement a Discipline-Specific Instructional Improvement Policy. </w:t>
      </w:r>
      <w:r w:rsidRPr="00F36BA0">
        <w:rPr>
          <w:rFonts w:ascii="Baskerville" w:eastAsia="Times New Roman" w:hAnsi="Baskerville" w:cs="Calibri"/>
          <w:b/>
          <w:bCs/>
          <w:color w:val="000000"/>
        </w:rPr>
        <w:t> </w:t>
      </w:r>
      <w:r w:rsidRPr="00F36BA0">
        <w:rPr>
          <w:rFonts w:ascii="Baskerville" w:eastAsia="Times New Roman" w:hAnsi="Baskerville" w:cs="Calibri"/>
          <w:i/>
          <w:iCs/>
          <w:color w:val="000000"/>
        </w:rPr>
        <w:t>Leadership and Policy in Schools</w:t>
      </w:r>
      <w:r w:rsidRPr="00F36BA0">
        <w:rPr>
          <w:rFonts w:ascii="Baskerville" w:eastAsia="Times New Roman" w:hAnsi="Baskerville" w:cs="Calibri"/>
          <w:color w:val="222222"/>
          <w:shd w:val="clear" w:color="auto" w:fill="FFFFFF"/>
        </w:rPr>
        <w:t>.</w:t>
      </w:r>
    </w:p>
    <w:p w:rsidR="00F36BA0" w:rsidRPr="00F36BA0" w:rsidRDefault="00F36BA0" w:rsidP="00F36BA0">
      <w:pPr>
        <w:numPr>
          <w:ilvl w:val="0"/>
          <w:numId w:val="1"/>
        </w:numPr>
        <w:spacing w:line="233" w:lineRule="atLeast"/>
        <w:rPr>
          <w:rFonts w:ascii="Calibri" w:eastAsia="Times New Roman" w:hAnsi="Calibri" w:cs="Calibri"/>
          <w:color w:val="222222"/>
          <w:sz w:val="22"/>
          <w:szCs w:val="22"/>
        </w:rPr>
      </w:pPr>
      <w:r w:rsidRPr="00F36BA0">
        <w:rPr>
          <w:rFonts w:ascii="Baskerville" w:eastAsia="Times New Roman" w:hAnsi="Baskerville" w:cs="Calibri"/>
        </w:rPr>
        <w:t>Zwiers, Jeff &amp; Crawford, Marie. (2011).  </w:t>
      </w:r>
      <w:r w:rsidRPr="00F36BA0">
        <w:rPr>
          <w:rFonts w:ascii="Baskerville" w:eastAsia="Times New Roman" w:hAnsi="Baskerville" w:cs="Calibri"/>
          <w:i/>
          <w:iCs/>
        </w:rPr>
        <w:t>Academic conversations:  Classroom talk that fosters critical thinking and content learning. </w:t>
      </w:r>
      <w:r w:rsidRPr="00F36BA0">
        <w:rPr>
          <w:rFonts w:ascii="Baskerville" w:eastAsia="Times New Roman" w:hAnsi="Baskerville" w:cs="Calibri"/>
          <w:color w:val="222222"/>
          <w:shd w:val="clear" w:color="auto" w:fill="FFFFFF"/>
        </w:rPr>
        <w:t>[</w:t>
      </w:r>
      <w:r w:rsidRPr="00F36BA0">
        <w:rPr>
          <w:rFonts w:ascii="Baskerville" w:eastAsia="Times New Roman" w:hAnsi="Baskerville" w:cs="Calibri"/>
          <w:b/>
          <w:bCs/>
          <w:color w:val="222222"/>
          <w:shd w:val="clear" w:color="auto" w:fill="FFFFFF"/>
        </w:rPr>
        <w:t>Chapter 1</w:t>
      </w:r>
      <w:r w:rsidRPr="00F36BA0">
        <w:rPr>
          <w:rFonts w:ascii="Baskerville" w:eastAsia="Times New Roman" w:hAnsi="Baskerville" w:cs="Calibri"/>
          <w:color w:val="222222"/>
          <w:shd w:val="clear" w:color="auto" w:fill="FFFFFF"/>
        </w:rPr>
        <w:t>] </w:t>
      </w:r>
      <w:r w:rsidRPr="00F36BA0">
        <w:rPr>
          <w:rFonts w:ascii="Baskerville" w:eastAsia="Times New Roman" w:hAnsi="Baskerville" w:cs="Calibri"/>
        </w:rPr>
        <w:t>Portland, ME:  Stenhouse.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Calibri" w:eastAsia="Times New Roman" w:hAnsi="Calibri" w:cs="Calibri"/>
          <w:color w:val="000000"/>
        </w:rPr>
        <w:t>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  <w:u w:val="single"/>
        </w:rPr>
        <w:t>Logistics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: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Transportation: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i/>
          <w:iCs/>
          <w:color w:val="000000"/>
          <w:sz w:val="28"/>
          <w:szCs w:val="28"/>
        </w:rPr>
        <w:t>Flying? 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We will have </w:t>
      </w: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transportation (bus or van) at the airport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to coincide with arrivals and transport you to the accommodations in Greenville, NC. You may be required to wait for some period of time in the airport as we need a critical mass for the bus/van transport. You will be notified about the approximate time of your transportation as time gets closer.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i/>
          <w:iCs/>
          <w:color w:val="000000"/>
          <w:sz w:val="28"/>
          <w:szCs w:val="28"/>
        </w:rPr>
        <w:t>Driving?</w:t>
      </w:r>
      <w:r w:rsidRPr="00F36BA0">
        <w:rPr>
          <w:rFonts w:ascii="Baskerville" w:eastAsia="Times New Roman" w:hAnsi="Baskerville" w:cs="Calibri"/>
          <w:i/>
          <w:iCs/>
          <w:color w:val="000000"/>
          <w:sz w:val="28"/>
          <w:szCs w:val="28"/>
        </w:rPr>
        <w:t> IEL, ECU’s partner in Project 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I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  <w:vertAlign w:val="superscript"/>
        </w:rPr>
        <w:t>4,</w:t>
      </w:r>
      <w:r w:rsidRPr="00F36BA0">
        <w:rPr>
          <w:rFonts w:ascii="Baskerville" w:eastAsia="Times New Roman" w:hAnsi="Baskerville" w:cs="Calibri"/>
          <w:i/>
          <w:iCs/>
          <w:color w:val="000000"/>
          <w:sz w:val="28"/>
          <w:szCs w:val="28"/>
        </w:rPr>
        <w:t> 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will pay for your mileage at .58 per mile. Please </w:t>
      </w: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make a copy of a google map of your route, including mileage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, and bring this to registration to attach to the travel reimbursement.  At registration, you will complete a travel reimbursement form and submit that form with the map.  Plan to arrive at ECU (College Hill Suites) Sunday, July 21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  <w:vertAlign w:val="superscript"/>
        </w:rPr>
        <w:t>st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between 12:30-2:00 pm.  Parking passes will be distributed at Registration.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Accommodations: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The accommodations are in </w:t>
      </w: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College Hill Suites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. The suites are two-bedroom suites with two single bedrooms, each with private bath, and a living room and small kitchen area separating the bedrooms. You will be provided linens for the beds and towels: however, customary hotel provisions (soaps, hairdryer, iron, etc.) are </w:t>
      </w: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not 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provided. A grocery store with a drug store is a short drive or walk from the accommodations.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</w:t>
      </w:r>
    </w:p>
    <w:p w:rsidR="00F36BA0" w:rsidRDefault="00F36BA0">
      <w:pPr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</w:pPr>
      <w:r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br w:type="page"/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lastRenderedPageBreak/>
        <w:t>For Dinners: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We have two group dinners (Sunday and Thursday evenings). We are working out arrangements to pay for dinners at $23 per meal, the rate of compensation for this geographic area. You will each be given a check at registration. We do not provide reimbursement for transportation to restaurants.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Dress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: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A Learning Exchange is not a typical “conference”; please dress casually for our daily sessions.  However, we suggest business casual as appropriate for the Opening Session at the Murphy Center, but, otherwise, be comfortable – T-shirts, shorts, or whatever is comfortable for you. Eastern North Carolina tends to be very warm and humid in July, but buildings can be chilly; please plan accordingly. We are providing you a T-shirt and will ask you to wear it one day for photos.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Technology: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Access to ECU student WIFI will be available during the Learning Exchange with your Pirate ID and password.  An ECU Guest code will also be provided.  Please ensure you </w:t>
      </w: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bring a laptop to the Summer Learning Exchange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(some materials not accessible with a tablet).  You will need to access to this laptop during the Monday-Friday daily sessions.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ECU Area: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i/>
          <w:iCs/>
          <w:color w:val="000000"/>
          <w:sz w:val="28"/>
          <w:szCs w:val="28"/>
        </w:rPr>
        <w:t>Rec Center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: While on campus, you will have access to the ECU Recreation Center for $1 per day. This facility includes exercise machines, indoor basketball courts, indoor and outdoor pools, and an indoor track.  To access this facility, bring a form of picture ID and identify yourself as a Project I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  <w:vertAlign w:val="superscript"/>
        </w:rPr>
        <w:t>4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participant. Link for more information: </w:t>
      </w:r>
      <w:hyperlink r:id="rId6" w:history="1">
        <w:r w:rsidRPr="00F36BA0">
          <w:rPr>
            <w:rFonts w:ascii="Baskerville" w:eastAsia="Times New Roman" w:hAnsi="Baskerville" w:cs="Calibri"/>
            <w:color w:val="954F72"/>
            <w:sz w:val="28"/>
            <w:szCs w:val="28"/>
            <w:u w:val="single"/>
          </w:rPr>
          <w:t>crw.ecu.edu</w:t>
        </w:r>
      </w:hyperlink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i/>
          <w:iCs/>
          <w:color w:val="000000"/>
          <w:sz w:val="28"/>
          <w:szCs w:val="28"/>
        </w:rPr>
        <w:t>Map of Campus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:  For those who like to plan ahead, ECU has an interactive map available:</w:t>
      </w:r>
      <w:hyperlink r:id="rId7" w:history="1">
        <w:r w:rsidRPr="00F36BA0">
          <w:rPr>
            <w:rFonts w:ascii="Baskerville" w:eastAsia="Times New Roman" w:hAnsi="Baskerville" w:cs="Calibri"/>
            <w:color w:val="954F72"/>
            <w:sz w:val="28"/>
            <w:szCs w:val="28"/>
            <w:u w:val="single"/>
          </w:rPr>
          <w:t>ecu.edu/maps</w:t>
        </w:r>
      </w:hyperlink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. Our locations include the Murphy Center, College Hill Suites, Mendenhall Student Center, and the New Student Center.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i/>
          <w:iCs/>
          <w:color w:val="000000"/>
          <w:sz w:val="28"/>
          <w:szCs w:val="28"/>
        </w:rPr>
        <w:t>Surrounding area</w:t>
      </w: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:  Near campus are two shopping/dining areas.  Links here for more information: </w:t>
      </w:r>
      <w:hyperlink r:id="rId8" w:tooltip="https://uptowngreenville.com/about/" w:history="1">
        <w:r w:rsidRPr="00F36BA0">
          <w:rPr>
            <w:rFonts w:ascii="Baskerville" w:eastAsia="Times New Roman" w:hAnsi="Baskerville" w:cs="Calibri"/>
            <w:color w:val="954F72"/>
            <w:sz w:val="28"/>
            <w:szCs w:val="28"/>
            <w:u w:val="single"/>
          </w:rPr>
          <w:t>Uptown Greenville</w:t>
        </w:r>
      </w:hyperlink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, </w:t>
      </w:r>
      <w:hyperlink r:id="rId9" w:history="1">
        <w:r w:rsidRPr="00F36BA0">
          <w:rPr>
            <w:rFonts w:ascii="Baskerville" w:eastAsia="Times New Roman" w:hAnsi="Baskerville" w:cs="Calibri"/>
            <w:color w:val="954F72"/>
            <w:sz w:val="28"/>
            <w:szCs w:val="28"/>
            <w:u w:val="single"/>
          </w:rPr>
          <w:t>Greenville Mall</w:t>
        </w:r>
      </w:hyperlink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.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See you soon!  Specific questions?  Please contact Anita Hodgkins</w:t>
      </w:r>
      <w:bookmarkStart w:id="0" w:name="_GoBack"/>
      <w:bookmarkEnd w:id="0"/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 xml:space="preserve"> (</w:t>
      </w:r>
      <w:hyperlink r:id="rId10" w:tooltip="mailto:arishhodgkins@theoakwoodschool.org" w:history="1">
        <w:r w:rsidRPr="00F36BA0">
          <w:rPr>
            <w:rFonts w:ascii="Baskerville" w:eastAsia="Times New Roman" w:hAnsi="Baskerville" w:cs="Calibri"/>
            <w:color w:val="954F72"/>
            <w:sz w:val="28"/>
            <w:szCs w:val="28"/>
            <w:u w:val="single"/>
          </w:rPr>
          <w:t>arishhodgkins@theoakwoodschool.org</w:t>
        </w:r>
      </w:hyperlink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) or Carrie Morris (</w:t>
      </w:r>
      <w:hyperlink r:id="rId11" w:history="1">
        <w:r w:rsidRPr="00F36BA0">
          <w:rPr>
            <w:rFonts w:ascii="Baskerville" w:eastAsia="Times New Roman" w:hAnsi="Baskerville" w:cs="Calibri"/>
            <w:color w:val="954F72"/>
            <w:sz w:val="28"/>
            <w:szCs w:val="28"/>
            <w:u w:val="single"/>
          </w:rPr>
          <w:t>morrisca19@ecu.ecu</w:t>
        </w:r>
      </w:hyperlink>
      <w:r w:rsidRPr="00F36BA0">
        <w:rPr>
          <w:rFonts w:ascii="Baskerville" w:eastAsia="Times New Roman" w:hAnsi="Baskerville" w:cs="Calibri"/>
          <w:color w:val="000000"/>
          <w:sz w:val="28"/>
          <w:szCs w:val="28"/>
        </w:rPr>
        <w:t>).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Sincerely,</w:t>
      </w:r>
    </w:p>
    <w:p w:rsidR="00F36BA0" w:rsidRPr="00F36BA0" w:rsidRDefault="00F36BA0" w:rsidP="00F36BA0">
      <w:pPr>
        <w:rPr>
          <w:rFonts w:ascii="Calibri" w:eastAsia="Times New Roman" w:hAnsi="Calibri" w:cs="Calibri"/>
          <w:color w:val="000000"/>
        </w:rPr>
      </w:pP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The Project I</w:t>
      </w: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  <w:vertAlign w:val="superscript"/>
        </w:rPr>
        <w:t>4</w:t>
      </w:r>
      <w:r w:rsidRPr="00F36BA0">
        <w:rPr>
          <w:rFonts w:ascii="Baskerville" w:eastAsia="Times New Roman" w:hAnsi="Baskerville" w:cs="Calibri"/>
          <w:b/>
          <w:bCs/>
          <w:color w:val="000000"/>
          <w:sz w:val="28"/>
          <w:szCs w:val="28"/>
        </w:rPr>
        <w:t> Team</w:t>
      </w:r>
    </w:p>
    <w:p w:rsidR="00916DB5" w:rsidRDefault="00916DB5"/>
    <w:sectPr w:rsidR="00916DB5" w:rsidSect="00F36B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63648"/>
    <w:multiLevelType w:val="multilevel"/>
    <w:tmpl w:val="5D2001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A0"/>
    <w:rsid w:val="00916DB5"/>
    <w:rsid w:val="00B90F6A"/>
    <w:rsid w:val="00F3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D9639"/>
  <w15:chartTrackingRefBased/>
  <w15:docId w15:val="{35153E86-F6B5-454E-A68C-27A22ECD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36BA0"/>
  </w:style>
  <w:style w:type="paragraph" w:styleId="ListParagraph">
    <w:name w:val="List Paragraph"/>
    <w:basedOn w:val="Normal"/>
    <w:uiPriority w:val="34"/>
    <w:qFormat/>
    <w:rsid w:val="00F36B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-size-base">
    <w:name w:val="a-size-base"/>
    <w:basedOn w:val="DefaultParagraphFont"/>
    <w:rsid w:val="00F36BA0"/>
  </w:style>
  <w:style w:type="character" w:styleId="Hyperlink">
    <w:name w:val="Hyperlink"/>
    <w:basedOn w:val="DefaultParagraphFont"/>
    <w:uiPriority w:val="99"/>
    <w:semiHidden/>
    <w:unhideWhenUsed/>
    <w:rsid w:val="00F36B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towngreenville.com/abou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cu.edu/map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w.ecu.edu/" TargetMode="External"/><Relationship Id="rId11" Type="http://schemas.openxmlformats.org/officeDocument/2006/relationships/hyperlink" Target="mailto:morrisca19@ecu.ec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rishhodgkins@theoakwoodschool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greenvillemall.com/e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Carrie Lynn</dc:creator>
  <cp:keywords/>
  <dc:description/>
  <cp:lastModifiedBy>Morris, Carrie Lynn</cp:lastModifiedBy>
  <cp:revision>1</cp:revision>
  <dcterms:created xsi:type="dcterms:W3CDTF">2019-07-05T12:03:00Z</dcterms:created>
  <dcterms:modified xsi:type="dcterms:W3CDTF">2019-07-05T12:08:00Z</dcterms:modified>
</cp:coreProperties>
</file>